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A6" w:rsidRPr="00DE5CA6" w:rsidRDefault="00DE5CA6" w:rsidP="00DE5CA6">
      <w:pPr>
        <w:pStyle w:val="NormalWeb"/>
        <w:spacing w:after="0"/>
        <w:ind w:left="-142"/>
        <w:rPr>
          <w:b/>
          <w:sz w:val="27"/>
          <w:szCs w:val="27"/>
        </w:rPr>
      </w:pPr>
      <w:r w:rsidRPr="00DE5CA6">
        <w:rPr>
          <w:b/>
          <w:sz w:val="27"/>
          <w:szCs w:val="27"/>
        </w:rPr>
        <w:t>DESCRIPTIF DE L’EMPLOI</w:t>
      </w:r>
      <w:r>
        <w:rPr>
          <w:b/>
          <w:sz w:val="27"/>
          <w:szCs w:val="27"/>
        </w:rPr>
        <w:t> :</w:t>
      </w:r>
    </w:p>
    <w:p w:rsidR="00DE5CA6" w:rsidRPr="00DE5CA6" w:rsidRDefault="00DE5CA6" w:rsidP="00DE5CA6">
      <w:pPr>
        <w:pStyle w:val="NormalWeb"/>
        <w:spacing w:after="0"/>
        <w:ind w:left="720"/>
        <w:rPr>
          <w:sz w:val="27"/>
          <w:szCs w:val="27"/>
        </w:rPr>
      </w:pPr>
      <w:r>
        <w:t>La commune de Saint Gondran recrute un agent de bibliothèque (F/H) à temps non complet.</w:t>
      </w:r>
    </w:p>
    <w:p w:rsidR="00DE5CA6" w:rsidRPr="00DE5CA6" w:rsidRDefault="00DE5CA6" w:rsidP="00DE5CA6">
      <w:pPr>
        <w:pStyle w:val="NormalWeb"/>
        <w:spacing w:after="0"/>
        <w:ind w:left="-142"/>
        <w:rPr>
          <w:b/>
          <w:sz w:val="27"/>
          <w:szCs w:val="27"/>
        </w:rPr>
      </w:pPr>
      <w:r w:rsidRPr="00DE5CA6">
        <w:rPr>
          <w:b/>
          <w:sz w:val="27"/>
          <w:szCs w:val="27"/>
        </w:rPr>
        <w:t xml:space="preserve">MISSIONS : </w:t>
      </w:r>
    </w:p>
    <w:p w:rsidR="00DE5CA6" w:rsidRDefault="00DE5CA6" w:rsidP="00DE5CA6">
      <w:pPr>
        <w:pStyle w:val="NormalWeb"/>
        <w:spacing w:after="0"/>
        <w:ind w:left="720"/>
      </w:pPr>
      <w:r>
        <w:rPr>
          <w:sz w:val="27"/>
          <w:szCs w:val="27"/>
          <w:u w:val="single"/>
        </w:rPr>
        <w:t>Accueil et renseignements :</w:t>
      </w:r>
    </w:p>
    <w:p w:rsidR="00DE5CA6" w:rsidRDefault="00DE5CA6" w:rsidP="00DE5CA6">
      <w:pPr>
        <w:pStyle w:val="NormalWeb"/>
        <w:numPr>
          <w:ilvl w:val="0"/>
          <w:numId w:val="4"/>
        </w:numPr>
        <w:spacing w:after="0"/>
      </w:pPr>
      <w:r>
        <w:rPr>
          <w:sz w:val="20"/>
          <w:szCs w:val="20"/>
        </w:rPr>
        <w:t xml:space="preserve">Accueil et renseignement du public : assister les usagers dans la recherche et la gestion de l’information sur place et en ligne (permanences, inscriptions, prêts/retours, aide à la recherche documentaire, rangement des collections) </w:t>
      </w:r>
    </w:p>
    <w:p w:rsidR="00DE5CA6" w:rsidRDefault="00DE5CA6" w:rsidP="00DE5CA6">
      <w:pPr>
        <w:pStyle w:val="NormalWeb"/>
        <w:numPr>
          <w:ilvl w:val="0"/>
          <w:numId w:val="4"/>
        </w:numPr>
        <w:spacing w:after="0"/>
      </w:pPr>
      <w:r>
        <w:rPr>
          <w:sz w:val="20"/>
          <w:szCs w:val="20"/>
        </w:rPr>
        <w:t>Gestion des inscriptions, prêts et retours</w:t>
      </w:r>
    </w:p>
    <w:p w:rsidR="00DE5CA6" w:rsidRDefault="00DE5CA6" w:rsidP="00DE5CA6">
      <w:pPr>
        <w:pStyle w:val="NormalWeb"/>
        <w:numPr>
          <w:ilvl w:val="0"/>
          <w:numId w:val="4"/>
        </w:numPr>
        <w:spacing w:after="0"/>
      </w:pPr>
      <w:r>
        <w:rPr>
          <w:sz w:val="20"/>
          <w:szCs w:val="20"/>
        </w:rPr>
        <w:t>Réception et rangement des documents</w:t>
      </w:r>
    </w:p>
    <w:p w:rsidR="00DE5CA6" w:rsidRDefault="00DE5CA6" w:rsidP="00DE5CA6">
      <w:pPr>
        <w:pStyle w:val="NormalWeb"/>
        <w:numPr>
          <w:ilvl w:val="0"/>
          <w:numId w:val="4"/>
        </w:numPr>
        <w:spacing w:after="0"/>
      </w:pPr>
      <w:r>
        <w:rPr>
          <w:sz w:val="20"/>
          <w:szCs w:val="20"/>
        </w:rPr>
        <w:t>Gestion des courriers de relance et/ou de réservation</w:t>
      </w:r>
    </w:p>
    <w:p w:rsidR="00DE5CA6" w:rsidRDefault="00DE5CA6" w:rsidP="00DE5CA6">
      <w:pPr>
        <w:pStyle w:val="NormalWeb"/>
        <w:numPr>
          <w:ilvl w:val="0"/>
          <w:numId w:val="4"/>
        </w:numPr>
        <w:spacing w:after="0"/>
      </w:pPr>
      <w:r>
        <w:rPr>
          <w:sz w:val="20"/>
          <w:szCs w:val="20"/>
        </w:rPr>
        <w:t>Accueil des scolaires</w:t>
      </w:r>
    </w:p>
    <w:p w:rsidR="00DE5CA6" w:rsidRDefault="00DE5CA6" w:rsidP="00DE5CA6">
      <w:pPr>
        <w:pStyle w:val="NormalWeb"/>
        <w:spacing w:after="0"/>
        <w:ind w:left="720"/>
      </w:pPr>
      <w:r>
        <w:rPr>
          <w:sz w:val="27"/>
          <w:szCs w:val="27"/>
          <w:u w:val="single"/>
        </w:rPr>
        <w:t>Développement des collections :</w:t>
      </w:r>
    </w:p>
    <w:p w:rsidR="00DE5CA6" w:rsidRDefault="00DE5CA6" w:rsidP="00DE5CA6">
      <w:pPr>
        <w:pStyle w:val="NormalWeb"/>
        <w:numPr>
          <w:ilvl w:val="0"/>
          <w:numId w:val="5"/>
        </w:numPr>
        <w:spacing w:after="0"/>
      </w:pPr>
      <w:r>
        <w:rPr>
          <w:sz w:val="20"/>
          <w:szCs w:val="20"/>
        </w:rPr>
        <w:t>Constitution, développement des fonds et des collections (acquisition, gestion, suivi, actualisation)</w:t>
      </w:r>
    </w:p>
    <w:p w:rsidR="00DE5CA6" w:rsidRDefault="00DE5CA6" w:rsidP="00DE5CA6">
      <w:pPr>
        <w:pStyle w:val="NormalWeb"/>
        <w:numPr>
          <w:ilvl w:val="0"/>
          <w:numId w:val="5"/>
        </w:numPr>
        <w:spacing w:after="0"/>
      </w:pPr>
      <w:r>
        <w:rPr>
          <w:sz w:val="20"/>
          <w:szCs w:val="20"/>
        </w:rPr>
        <w:t xml:space="preserve">Traitement des fonds (indexation, catalogage, </w:t>
      </w:r>
      <w:proofErr w:type="spellStart"/>
      <w:r>
        <w:rPr>
          <w:sz w:val="20"/>
          <w:szCs w:val="20"/>
        </w:rPr>
        <w:t>bulletinage</w:t>
      </w:r>
      <w:proofErr w:type="spellEnd"/>
      <w:r>
        <w:rPr>
          <w:sz w:val="20"/>
          <w:szCs w:val="20"/>
        </w:rPr>
        <w:t>, etc…)</w:t>
      </w:r>
    </w:p>
    <w:p w:rsidR="00DE5CA6" w:rsidRDefault="00DE5CA6" w:rsidP="00DE5CA6">
      <w:pPr>
        <w:pStyle w:val="NormalWeb"/>
        <w:numPr>
          <w:ilvl w:val="0"/>
          <w:numId w:val="5"/>
        </w:numPr>
        <w:spacing w:after="0"/>
      </w:pPr>
      <w:r>
        <w:rPr>
          <w:sz w:val="20"/>
          <w:szCs w:val="20"/>
        </w:rPr>
        <w:t>Traitement physique des documents (équipement des documents, préparation de la couverture, entretien, réparation,…)</w:t>
      </w:r>
    </w:p>
    <w:p w:rsidR="00DE5CA6" w:rsidRDefault="00DE5CA6" w:rsidP="00DE5CA6">
      <w:pPr>
        <w:pStyle w:val="NormalWeb"/>
        <w:numPr>
          <w:ilvl w:val="0"/>
          <w:numId w:val="5"/>
        </w:numPr>
        <w:spacing w:after="0"/>
      </w:pPr>
      <w:r>
        <w:rPr>
          <w:sz w:val="20"/>
          <w:szCs w:val="20"/>
        </w:rPr>
        <w:t>Participation à la mise à disposition, mise en valeur et médiation des collections (rangement, classement, signalétique, bibliographies,…)</w:t>
      </w:r>
    </w:p>
    <w:p w:rsidR="00DE5CA6" w:rsidRDefault="00DE5CA6" w:rsidP="00DE5CA6">
      <w:pPr>
        <w:pStyle w:val="NormalWeb"/>
        <w:numPr>
          <w:ilvl w:val="0"/>
          <w:numId w:val="5"/>
        </w:numPr>
        <w:spacing w:after="0"/>
      </w:pPr>
      <w:r>
        <w:rPr>
          <w:sz w:val="20"/>
          <w:szCs w:val="20"/>
        </w:rPr>
        <w:t xml:space="preserve">Gestion des échanges de documents avec la Médiathèque Départementale </w:t>
      </w:r>
    </w:p>
    <w:p w:rsidR="00DE5CA6" w:rsidRDefault="00DE5CA6" w:rsidP="00DE5CA6">
      <w:pPr>
        <w:pStyle w:val="NormalWeb"/>
        <w:numPr>
          <w:ilvl w:val="0"/>
          <w:numId w:val="5"/>
        </w:numPr>
        <w:spacing w:after="0"/>
      </w:pPr>
      <w:r>
        <w:rPr>
          <w:sz w:val="20"/>
          <w:szCs w:val="20"/>
        </w:rPr>
        <w:t>Suivi de la navette dans sa structure</w:t>
      </w:r>
    </w:p>
    <w:p w:rsidR="00DE5CA6" w:rsidRDefault="00DE5CA6" w:rsidP="00DE5CA6">
      <w:pPr>
        <w:pStyle w:val="NormalWeb"/>
        <w:numPr>
          <w:ilvl w:val="0"/>
          <w:numId w:val="5"/>
        </w:numPr>
        <w:spacing w:after="0"/>
      </w:pPr>
      <w:r>
        <w:rPr>
          <w:sz w:val="20"/>
          <w:szCs w:val="20"/>
        </w:rPr>
        <w:t xml:space="preserve">Participation à l’élaboration d’une politique documentaire formalisée réseau </w:t>
      </w:r>
    </w:p>
    <w:p w:rsidR="00DE5CA6" w:rsidRDefault="00DE5CA6" w:rsidP="00DE5CA6">
      <w:pPr>
        <w:pStyle w:val="NormalWeb"/>
        <w:spacing w:after="0"/>
        <w:ind w:left="720"/>
      </w:pPr>
      <w:r>
        <w:rPr>
          <w:sz w:val="27"/>
          <w:szCs w:val="27"/>
          <w:u w:val="single"/>
        </w:rPr>
        <w:t>Animation :</w:t>
      </w:r>
    </w:p>
    <w:p w:rsidR="00DE5CA6" w:rsidRDefault="00DE5CA6" w:rsidP="00DE5CA6">
      <w:pPr>
        <w:pStyle w:val="NormalWeb"/>
        <w:numPr>
          <w:ilvl w:val="0"/>
          <w:numId w:val="6"/>
        </w:numPr>
        <w:spacing w:after="0"/>
      </w:pPr>
      <w:r>
        <w:rPr>
          <w:sz w:val="20"/>
          <w:szCs w:val="20"/>
        </w:rPr>
        <w:t>Veiller à la mise en œuvre du programme d’animation de sa structure et participer à la construction des orientations de la programmation du réseau</w:t>
      </w:r>
    </w:p>
    <w:p w:rsidR="00DE5CA6" w:rsidRDefault="00DE5CA6" w:rsidP="00DE5CA6">
      <w:pPr>
        <w:pStyle w:val="NormalWeb"/>
        <w:numPr>
          <w:ilvl w:val="0"/>
          <w:numId w:val="6"/>
        </w:numPr>
        <w:spacing w:after="0"/>
      </w:pPr>
      <w:r>
        <w:rPr>
          <w:sz w:val="20"/>
          <w:szCs w:val="20"/>
        </w:rPr>
        <w:t>Elaborer une politique d’accueils de classes</w:t>
      </w:r>
    </w:p>
    <w:p w:rsidR="00DE5CA6" w:rsidRDefault="00DE5CA6" w:rsidP="00DE5CA6">
      <w:pPr>
        <w:pStyle w:val="NormalWeb"/>
        <w:numPr>
          <w:ilvl w:val="0"/>
          <w:numId w:val="6"/>
        </w:numPr>
        <w:spacing w:after="0"/>
      </w:pPr>
      <w:r>
        <w:rPr>
          <w:sz w:val="20"/>
          <w:szCs w:val="20"/>
        </w:rPr>
        <w:t>Accompagner les bénévoles dans la médiation de la programmation et la réalisation des projets d’animation (rencontres, et opérations hors les murs, expositions, …)</w:t>
      </w:r>
    </w:p>
    <w:p w:rsidR="00DE5CA6" w:rsidRDefault="00DE5CA6" w:rsidP="00DE5CA6">
      <w:pPr>
        <w:pStyle w:val="NormalWeb"/>
        <w:numPr>
          <w:ilvl w:val="0"/>
          <w:numId w:val="6"/>
        </w:numPr>
        <w:spacing w:after="0"/>
      </w:pPr>
      <w:r>
        <w:rPr>
          <w:sz w:val="20"/>
          <w:szCs w:val="20"/>
        </w:rPr>
        <w:t>Concevoir, animer et suivre les activités de médiation culturelle dans et hors les murs</w:t>
      </w:r>
    </w:p>
    <w:p w:rsidR="00DE5CA6" w:rsidRDefault="00DE5CA6" w:rsidP="00DE5CA6">
      <w:pPr>
        <w:pStyle w:val="NormalWeb"/>
        <w:numPr>
          <w:ilvl w:val="0"/>
          <w:numId w:val="6"/>
        </w:numPr>
        <w:spacing w:after="0"/>
      </w:pPr>
      <w:r>
        <w:rPr>
          <w:sz w:val="20"/>
          <w:szCs w:val="20"/>
        </w:rPr>
        <w:t>Favoriser l’ouverture sociale et la convivialité en offrant des espaces et des temps où les usagers peuvent se rencontrer et échanger</w:t>
      </w:r>
    </w:p>
    <w:p w:rsidR="00DE5CA6" w:rsidRDefault="00DE5CA6" w:rsidP="00DE5CA6">
      <w:pPr>
        <w:pStyle w:val="NormalWeb"/>
        <w:numPr>
          <w:ilvl w:val="0"/>
          <w:numId w:val="6"/>
        </w:numPr>
        <w:spacing w:after="0"/>
      </w:pPr>
      <w:r>
        <w:rPr>
          <w:sz w:val="20"/>
          <w:szCs w:val="20"/>
        </w:rPr>
        <w:t>Développer des actions de coopération territoriale</w:t>
      </w:r>
    </w:p>
    <w:p w:rsidR="00DE5CA6" w:rsidRDefault="00DE5CA6" w:rsidP="00DE5CA6">
      <w:pPr>
        <w:pStyle w:val="NormalWeb"/>
        <w:numPr>
          <w:ilvl w:val="0"/>
          <w:numId w:val="6"/>
        </w:numPr>
        <w:spacing w:after="0"/>
      </w:pPr>
      <w:r>
        <w:rPr>
          <w:sz w:val="20"/>
          <w:szCs w:val="20"/>
        </w:rPr>
        <w:t xml:space="preserve">Organisation de partenariats avec les auteurs culturels locaux et la MDIV </w:t>
      </w:r>
    </w:p>
    <w:p w:rsidR="00DE5CA6" w:rsidRDefault="00DE5CA6" w:rsidP="00DE5CA6">
      <w:pPr>
        <w:pStyle w:val="NormalWeb"/>
        <w:spacing w:after="0"/>
        <w:ind w:left="720"/>
      </w:pPr>
      <w:r>
        <w:rPr>
          <w:sz w:val="27"/>
          <w:szCs w:val="27"/>
          <w:u w:val="single"/>
        </w:rPr>
        <w:t>Suivi administratif :</w:t>
      </w:r>
    </w:p>
    <w:p w:rsid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t>Suivi budgétaire de l’équipement,</w:t>
      </w:r>
    </w:p>
    <w:p w:rsid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t>Encadrement d’une équipe de bénévoles (gestion des plannings de permanence et d’accueil, organisation de temps d’échanges, animation d’équipe)</w:t>
      </w:r>
    </w:p>
    <w:p w:rsid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t>Prise en charge, dans le cadre de la politique culturelle définie par la collectivité, du pilotage de cet équipement avec la mise en œuvre du projet culturel</w:t>
      </w:r>
    </w:p>
    <w:p w:rsid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t>Participation aux travaux du réseau des médiathèques du Val d’Ille-Aubigné</w:t>
      </w:r>
    </w:p>
    <w:p w:rsid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t>Contrôle de l’entretien, la maintenance de l’équipement en lien avec les services techniques</w:t>
      </w:r>
    </w:p>
    <w:p w:rsid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t>Mettre en service et effectuer la maintenance de premier niveau des matériels et équipements informatiques</w:t>
      </w:r>
    </w:p>
    <w:p w:rsid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t>Faire appliquer les règles d’hygiène et de sécurité</w:t>
      </w:r>
    </w:p>
    <w:p w:rsidR="00DE5CA6" w:rsidRPr="00DE5CA6" w:rsidRDefault="00DE5CA6" w:rsidP="00DE5CA6">
      <w:pPr>
        <w:pStyle w:val="NormalWeb"/>
        <w:numPr>
          <w:ilvl w:val="0"/>
          <w:numId w:val="7"/>
        </w:numPr>
        <w:spacing w:after="0"/>
      </w:pPr>
      <w:r>
        <w:rPr>
          <w:sz w:val="20"/>
          <w:szCs w:val="20"/>
        </w:rPr>
        <w:lastRenderedPageBreak/>
        <w:t xml:space="preserve">Evaluation régulière de l’équipement et des actions </w:t>
      </w:r>
    </w:p>
    <w:p w:rsidR="00DE5CA6" w:rsidRPr="00DE5CA6" w:rsidRDefault="00DE5CA6" w:rsidP="00DE5CA6">
      <w:pPr>
        <w:pStyle w:val="NormalWeb"/>
        <w:spacing w:after="0"/>
        <w:ind w:left="-142"/>
        <w:rPr>
          <w:b/>
          <w:sz w:val="27"/>
          <w:szCs w:val="27"/>
        </w:rPr>
      </w:pPr>
      <w:r w:rsidRPr="00DE5CA6">
        <w:rPr>
          <w:b/>
          <w:sz w:val="27"/>
          <w:szCs w:val="27"/>
        </w:rPr>
        <w:t>PROFIL RECHERCHE</w:t>
      </w:r>
      <w:r>
        <w:rPr>
          <w:b/>
          <w:sz w:val="27"/>
          <w:szCs w:val="27"/>
        </w:rPr>
        <w:t> :</w:t>
      </w:r>
    </w:p>
    <w:p w:rsidR="00DE5CA6" w:rsidRDefault="00DE5CA6" w:rsidP="00DE5CA6">
      <w:pPr>
        <w:pStyle w:val="NormalWeb"/>
        <w:spacing w:after="0"/>
        <w:ind w:left="720"/>
      </w:pPr>
      <w:r>
        <w:rPr>
          <w:sz w:val="27"/>
          <w:szCs w:val="27"/>
          <w:u w:val="single"/>
        </w:rPr>
        <w:t>Savoir Faire :</w:t>
      </w:r>
    </w:p>
    <w:p w:rsidR="00DE5CA6" w:rsidRDefault="00DE5CA6" w:rsidP="00DE5CA6">
      <w:pPr>
        <w:pStyle w:val="NormalWeb"/>
        <w:numPr>
          <w:ilvl w:val="0"/>
          <w:numId w:val="1"/>
        </w:numPr>
        <w:spacing w:after="0"/>
      </w:pPr>
      <w:r>
        <w:rPr>
          <w:sz w:val="20"/>
          <w:szCs w:val="20"/>
        </w:rPr>
        <w:t>Connaissances du monde éditorial et des bibliothèques</w:t>
      </w:r>
    </w:p>
    <w:p w:rsidR="00DE5CA6" w:rsidRDefault="00DE5CA6" w:rsidP="00DE5CA6">
      <w:pPr>
        <w:pStyle w:val="NormalWeb"/>
        <w:numPr>
          <w:ilvl w:val="0"/>
          <w:numId w:val="1"/>
        </w:numPr>
        <w:spacing w:after="0"/>
      </w:pPr>
      <w:r>
        <w:rPr>
          <w:sz w:val="20"/>
          <w:szCs w:val="20"/>
        </w:rPr>
        <w:t>Capacités rédactionnelles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Maîtrise d’internet et des outils bureautiques, informatiques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Connaissances des ressources numériques professionnelles / Maîtrise des outils et pratiques numériques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Connaissance / Maîtrise du logiciel du système d’information et de gestion de la bibliothèque, expériences d’alimentation de sites, portail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Maîtrise des normes et formats de catalogage (UNIMARC, RDA, FRBRISATION) et des langages d’indexation (RAMEAU)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Connaissance / Maîtrise des techniques d’équipement, de réparation et de conservation des collections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Connaissance des règles et procédures de comptabilité publique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Connaissance du fonctionnement des collectivités locales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Bonne lecture générale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Connaissance des normes de sécurité des établissements recevant du public</w:t>
      </w:r>
    </w:p>
    <w:p w:rsidR="00DE5CA6" w:rsidRDefault="00DE5CA6" w:rsidP="00DE5CA6">
      <w:pPr>
        <w:pStyle w:val="NormalWeb"/>
        <w:numPr>
          <w:ilvl w:val="0"/>
          <w:numId w:val="2"/>
        </w:numPr>
        <w:spacing w:after="0"/>
      </w:pPr>
      <w:r>
        <w:rPr>
          <w:sz w:val="20"/>
          <w:szCs w:val="20"/>
        </w:rPr>
        <w:t>Expérience professionnelle attendue</w:t>
      </w:r>
    </w:p>
    <w:p w:rsidR="00DE5CA6" w:rsidRDefault="00DE5CA6" w:rsidP="00DE5CA6">
      <w:pPr>
        <w:pStyle w:val="NormalWeb"/>
        <w:spacing w:after="0"/>
        <w:ind w:left="720"/>
      </w:pPr>
      <w:r>
        <w:rPr>
          <w:sz w:val="27"/>
          <w:szCs w:val="27"/>
          <w:u w:val="single"/>
        </w:rPr>
        <w:t>Savoir Être :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Esprit d’analyse et de synthèse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Autonomie d’action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Force de proposition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Rigueur, méthodologie et sens de l’organisation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Disponibilité (réunions et animations ponctuelle en soirée ou le week-end)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Sens des responsabilités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Capacité à travailler en partenariat, en transversalité, en réseau et en équipe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Curiosité, ouverture d’esprit et sens créatif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Intérêt pour l’actualité éditoriale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Intérêt pour l’action culturelle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Polyvalence et méthode</w:t>
      </w:r>
    </w:p>
    <w:p w:rsidR="00DE5CA6" w:rsidRDefault="00DE5CA6" w:rsidP="00DE5CA6">
      <w:pPr>
        <w:pStyle w:val="NormalWeb"/>
        <w:numPr>
          <w:ilvl w:val="0"/>
          <w:numId w:val="3"/>
        </w:numPr>
        <w:spacing w:after="0"/>
      </w:pPr>
      <w:r>
        <w:rPr>
          <w:sz w:val="20"/>
          <w:szCs w:val="20"/>
        </w:rPr>
        <w:t>Devoir de réserve et sens du service public</w:t>
      </w:r>
    </w:p>
    <w:p w:rsidR="0008309F" w:rsidRDefault="0008309F"/>
    <w:p w:rsidR="00DE5CA6" w:rsidRDefault="00DE5CA6" w:rsidP="00DE5CA6">
      <w:pPr>
        <w:pStyle w:val="NormalWeb"/>
        <w:spacing w:after="120"/>
        <w:ind w:left="-142"/>
        <w:rPr>
          <w:b/>
          <w:sz w:val="27"/>
          <w:szCs w:val="27"/>
        </w:rPr>
      </w:pPr>
      <w:r w:rsidRPr="00DE5CA6">
        <w:rPr>
          <w:b/>
          <w:sz w:val="27"/>
          <w:szCs w:val="27"/>
        </w:rPr>
        <w:t>INFORMATIONS COMPLEMENTAIRES</w:t>
      </w:r>
    </w:p>
    <w:p w:rsidR="00DE5CA6" w:rsidRPr="00DE5CA6" w:rsidRDefault="00DE5CA6" w:rsidP="00DE5CA6">
      <w:r w:rsidRPr="00CF6762">
        <w:rPr>
          <w:highlight w:val="yellow"/>
        </w:rPr>
        <w:t xml:space="preserve">Recrutement </w:t>
      </w:r>
      <w:r w:rsidR="00676223">
        <w:rPr>
          <w:highlight w:val="yellow"/>
        </w:rPr>
        <w:t xml:space="preserve">statutaire ou à défaut </w:t>
      </w:r>
      <w:r w:rsidR="00CF6762" w:rsidRPr="00CF6762">
        <w:rPr>
          <w:highlight w:val="yellow"/>
        </w:rPr>
        <w:t xml:space="preserve">contractuel </w:t>
      </w:r>
      <w:r w:rsidRPr="00CF6762">
        <w:rPr>
          <w:highlight w:val="yellow"/>
        </w:rPr>
        <w:t xml:space="preserve">sur un emploi permanent </w:t>
      </w:r>
      <w:r w:rsidR="00CF6762" w:rsidRPr="00CF6762">
        <w:rPr>
          <w:highlight w:val="yellow"/>
        </w:rPr>
        <w:t>(selon l’article 3-3 4°) de la loi n° 84-53 du 26 janvier 1984)</w:t>
      </w:r>
      <w:bookmarkStart w:id="0" w:name="_GoBack"/>
      <w:bookmarkEnd w:id="0"/>
    </w:p>
    <w:p w:rsidR="00DE5CA6" w:rsidRDefault="00DE5CA6" w:rsidP="00DE5CA6">
      <w:r>
        <w:t xml:space="preserve">Merci d'adresser votre dossier de candidature (lettre de motivation et CV) pour le </w:t>
      </w:r>
      <w:r w:rsidR="00476CE0">
        <w:t>11 janvier</w:t>
      </w:r>
      <w:r>
        <w:t xml:space="preserve"> 2021 </w:t>
      </w:r>
      <w:r w:rsidR="00476CE0">
        <w:t xml:space="preserve">(18h00) </w:t>
      </w:r>
      <w:r>
        <w:t xml:space="preserve">à : Monsieur le Maire - Mairie de Saint-Gondran - 3, rue de la Touche Mulon - 35630 SAINT-GONDRAN ou par </w:t>
      </w:r>
      <w:r w:rsidRPr="00476CE0">
        <w:t>mail à l’adresse suivante :</w:t>
      </w:r>
      <w:r>
        <w:t xml:space="preserve"> </w:t>
      </w:r>
      <w:r w:rsidR="00476CE0">
        <w:t>mairiestgondran@orange.fr</w:t>
      </w:r>
    </w:p>
    <w:sectPr w:rsidR="00DE5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137B"/>
    <w:multiLevelType w:val="multilevel"/>
    <w:tmpl w:val="0A2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C1388"/>
    <w:multiLevelType w:val="multilevel"/>
    <w:tmpl w:val="F004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966A2"/>
    <w:multiLevelType w:val="multilevel"/>
    <w:tmpl w:val="430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47411"/>
    <w:multiLevelType w:val="multilevel"/>
    <w:tmpl w:val="F784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94A77"/>
    <w:multiLevelType w:val="multilevel"/>
    <w:tmpl w:val="06F4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64D6E"/>
    <w:multiLevelType w:val="multilevel"/>
    <w:tmpl w:val="620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C365C"/>
    <w:multiLevelType w:val="multilevel"/>
    <w:tmpl w:val="6D3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6"/>
    <w:rsid w:val="0008309F"/>
    <w:rsid w:val="00476CE0"/>
    <w:rsid w:val="00676223"/>
    <w:rsid w:val="00CF6762"/>
    <w:rsid w:val="00D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3FBF2-3275-4019-86BE-610750F7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C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Christine</cp:lastModifiedBy>
  <cp:revision>3</cp:revision>
  <dcterms:created xsi:type="dcterms:W3CDTF">2020-12-11T08:12:00Z</dcterms:created>
  <dcterms:modified xsi:type="dcterms:W3CDTF">2020-12-11T13:33:00Z</dcterms:modified>
</cp:coreProperties>
</file>